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309573c7d65488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37197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SIBINJ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3.966.010,62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4.174.421,25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2.752.001,53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3.518.974,44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1.214.009,09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655.446,81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819.642,49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790.305,31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819.642,49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790.305,31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2.324,04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134.858,50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Ukupno ostvareni prihodi poslovanja (šifra 6) u razdoblju od 01. siječnja do 31. prosinac 2025. godine iznose 4.174.421,25 eura, od čega na Općinu Sibinj otpada 4.124.798,11 eura, a na Dječji vrtić Sibinj 49.623,14 eura. Ukupno ostvareni rashodi poslovanja (šifra 3)  u razdoblju od 01. siječnja do 31. prosinac 2025.  godini iznose 3.518.974,44 eura, od čega 2.947.520,71 eura otpada na Općinu Sibinj, dok 571.453,73 eura otpada na Dječji vrtić Sibinj. </w:t>
      </w:r>
    </w:p>
    <w:p>
      <w:r>
        <w:t xml:space="preserve">Prihoda od prodaje nefinancijske imovine (šifra 7) u 2025. godini nije bilo. Ukupno ostvareni rashodi za nabavu nefinancijske imovine (šifra 4) iznose 790.305,31 eura i cjelokupan iznos odnosi se na Općinu Sibinj.</w:t>
      </w:r>
    </w:p>
    <w:p>
      <w:r>
        <w:t xml:space="preserve">Primici od financijske imovine i zaduživanja (šifra 8) u 2025. godini nisu ostvareni kao niti izdaci za financijsku imovinu i otplatu zajmova (šifra 5). </w:t>
      </w:r>
    </w:p>
    <w:p>
      <w:r>
        <w:t xml:space="preserve">Ukupni prihodi i primici općine iznose 4.124.798,11 eura, a vrtića 555.879,60 eura dok ukupni rashodi i izdaci  općine iznose 4.244.082,48 eura, a vrtića 571.453,73. Eliminacijom računa 367 i 671 u iznosu 506.256,46 eura dobijemo da zbrojeno ukupni prihodi i primici iznose 4.174.421,25 eura, a rashodi i izdaci 4.309.279,75 eura.</w:t>
      </w:r>
    </w:p>
    <w:p>
      <w:r>
        <w:t xml:space="preserve">Razlika između prihoda i primitaka  i rashoda i izdataka daje manjak prihoda i primitaka za razdoblje 01.01. – 31.12.2025.g. u iznosu od 134.858,50 eura (šifra Y005) - sastoji se od manjka prihoda i primitaka općine u iznosu 119.284,37 eura i manjka prihoda i primitaka vrtića u iznosu 15.574,13 eura. </w:t>
      </w:r>
    </w:p>
    <w:p>
      <w:r>
        <w:t xml:space="preserve">Prenesenom višku prihoda i primitaka u iznosu od 343.509,61 eura (preneseni višak prihoda i primitaka općine iznosi 364.785,07 eura, preneseni manjak prihoda i primitaka vrtića iznoai 21.275,46 eura), oduzmemo manjak prihoda za 2025.g.  te nam to daje ukupno ostvareni višak prihoda od 208.651,11 eura (šifra X006) na dan 31.12.2025.g. koji se sastoji od viška prihoda i primitaka općine u iznosu 245.500,70 eura i manjka prihoda i primitaka vrtića u iznosu 36.849,59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1.697.375,78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1.734.336,58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w:t>
            </w:r>
          </w:p>
        </w:tc>
      </w:tr>
    </w:tbl>
    <w:p>
      <w:pPr>
        <w:spacing w:before="0" w:after="0"/>
      </w:pPr>
    </w:p>
    <w:p>
      <w:r>
        <w:t xml:space="preserve">Iznos Prihoda od poreza i prireza općine Sibinj ostvaren je u iznosu 102,2% rezultata iz 2024. Najviše su rasli porez na dohodak od nesamostalnog rada 10,1 % i porez na dohodak od samostalnih djelatnosti 10,9 %.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97.426,19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70.515,14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w:t>
            </w:r>
          </w:p>
        </w:tc>
      </w:tr>
    </w:tbl>
    <w:p>
      <w:pPr>
        <w:spacing w:before="0" w:after="0"/>
      </w:pPr>
    </w:p>
    <w:p>
      <w:r>
        <w:t xml:space="preserve">Znatnije je smanjen prihoda od poreza na imovinu  ( 72,4% prihoda u odnosu na prošlu godinu) uslijed smanjenja prihoda poreza na promet nekretnina.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1.407.650,21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294.442,73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w:t>
            </w:r>
          </w:p>
        </w:tc>
      </w:tr>
    </w:tbl>
    <w:p>
      <w:pPr>
        <w:spacing w:before="0" w:after="0"/>
      </w:pPr>
    </w:p>
    <w:p>
      <w:r>
        <w:t xml:space="preserve">Tekuće pomoći proračunu i izvanproračunskim korisnicima iz drugih proračuna sadrže pristigla sredstva iz Državnog proračuna u iznosu 179.952,00 eura isplaćenih za fiskalnu održivost dječjih vrtića, sredstva u iznosu 39.244,15 eura isplaćenih po 1., 2., 3. i 4. zahtjevu za nadoknadu sredstava u sklopu projekta zapošljavanja žena „Pomaži, osnaži, uključi“ i sredstva u iznosu 12.591,09 eura za sufinanciranje kupovine stem igračaka za dječji vrtić Sibinj te sredstva iz Županijskog proračuna u iznosu 42.715,07 eura temeljem Zaključka o provedenim mjerama dezinsekcije nakon 28. kolovoza 2024. na području općine Sibinj  i sredstva u iznosu 19.940,42 eura za sufinanciranje uredskog materijala, biračkih odbora i općinskog izbornog povjerenstva za provedbu lokalnih izbora. U odnosu na prošlu godinu sredstva su smanjena budući se pomoći fiskalnog izravnanja 01.01.2025. vode na kontu 6353.</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125.020,27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w:t>
            </w:r>
          </w:p>
        </w:tc>
      </w:tr>
    </w:tbl>
    <w:p>
      <w:pPr>
        <w:spacing w:before="0" w:after="0"/>
      </w:pPr>
    </w:p>
    <w:p>
      <w:r>
        <w:t xml:space="preserve">Kapitalne pomoći proračunu i izvanproračunskim korisnicima iz drugih proračuna sadrže pristigla sredstva iz Državnog proračuna u iznosu 125.020,27 eura za financiranje izvanrednog održavanja cesta u Vinogradskoj ulici u naselju Sibinj, ulici svetog Ivana u naselju Gromačnik, Željezničkoj ulici u naselju Slobodnica te sredstava za financiranje kupovine dječjeg igrališta u Sibinju.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25.536,24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13.563,38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w:t>
            </w:r>
          </w:p>
        </w:tc>
      </w:tr>
    </w:tbl>
    <w:p>
      <w:pPr>
        <w:spacing w:before="0" w:after="0"/>
      </w:pPr>
    </w:p>
    <w:p>
      <w:r>
        <w:t xml:space="preserve">Sredstva po ovom kontu se odnose na isplatu HZZ-a za zapošljavanje 2 djelatnika na javnim radovima na projektu "Revitalizacija javnih površina – nerazvrstanih cesta i poljskih puteva".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1.294.053,94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Ove pomoći sadrže pristigla sredstva iz Državnog proračuna isplaćenih kao fiskalno izravnanje JLP(R)S za 2025.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222.383,51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132,1</w:t>
            </w:r>
          </w:p>
        </w:tc>
      </w:tr>
    </w:tbl>
    <w:p>
      <w:pPr>
        <w:spacing w:before="0" w:after="0"/>
      </w:pPr>
    </w:p>
    <w:p>
      <w:r>
        <w:t xml:space="preserve">Sredstva se odnose na isplatu po 1. ,2., 3. i 4. zahtjevu za nadoknadu sredstava u sklopu projekta zapošljavanja žena „Pomaži, osnaži, uključi“.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138.568,26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156.697,46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r>
        <w:t xml:space="preserve">Povećanje prihoda od imovine u odnosu na isto razdoblje prošle godine je rezultat naplate razlike godišnje koncesijske naknade temeljem pravilnika o načinu usklađenja i revalorizacije zakupnine odnosno naknade za korištenje poljoprivrednog zemljišta u vlasništvu RH.</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upravne 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147,4</w:t>
            </w:r>
          </w:p>
        </w:tc>
      </w:tr>
    </w:tbl>
    <w:p>
      <w:pPr>
        <w:spacing w:before="0" w:after="0"/>
      </w:pPr>
    </w:p>
    <w:p>
      <w:r>
        <w:t xml:space="preserve">Povećanje prihoda o prodaje državnih biljega.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w:t>
            </w:r>
          </w:p>
        </w:tc>
      </w:tr>
    </w:tbl>
    <w:p>
      <w:pPr>
        <w:spacing w:before="0" w:after="0"/>
      </w:pPr>
    </w:p>
    <w:p>
      <w:r>
        <w:t xml:space="preserve">Smanjenje prihoda od prenamjene poljoprivrednog zemljišta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88.098,65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47.522,92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w:t>
            </w:r>
          </w:p>
        </w:tc>
      </w:tr>
    </w:tbl>
    <w:p>
      <w:pPr>
        <w:spacing w:before="0" w:after="0"/>
      </w:pPr>
    </w:p>
    <w:p>
      <w:r>
        <w:t xml:space="preserve">Smanjenje prihoda je rezultat smanjenja cijene vrtića koju plaćaju roditelji, a i općina je 5 mjeseci financirala boravak djece u vrtiću u punoj cijeni.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242,4</w:t>
            </w:r>
          </w:p>
        </w:tc>
      </w:tr>
    </w:tbl>
    <w:p>
      <w:pPr>
        <w:spacing w:before="0" w:after="0"/>
      </w:pPr>
    </w:p>
    <w:p>
      <w:r>
        <w:t xml:space="preserve">Prihodi komunalnog doprinosa porasli 142,4 % radi naplate starih potraživanja i izdanih novih rješenja.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r>
        <w:t xml:space="preserve">Povećanje prihoda po kontu 66 je rezultat veće naplate naknade za uređenje voda ove godine i samim time i veći iznos računa ispostavljen i naplaćen Hrvatskim vodama za usluge naplate naknade za uređenje voda.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635.896,68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959.461,36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w:t>
            </w:r>
          </w:p>
        </w:tc>
      </w:tr>
    </w:tbl>
    <w:p>
      <w:pPr>
        <w:spacing w:before="0" w:after="0"/>
      </w:pPr>
    </w:p>
    <w:p>
      <w:r>
        <w:t xml:space="preserve">Povećanje rashoda u odnosu na prošlu godinu rezultat je početka projekta zapošljavanja žena „Pomaži, osnaži, uključi“ koji je započeo u mjesecu svibnju 2024. godine.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61.342,58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67.410,65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w:t>
            </w:r>
          </w:p>
        </w:tc>
      </w:tr>
    </w:tbl>
    <w:p>
      <w:pPr>
        <w:spacing w:before="0" w:after="0"/>
      </w:pPr>
    </w:p>
    <w:p>
      <w:r>
        <w:t xml:space="preserve">U odnosu na 2024. godinu manji su troškovi za stručno usavršavanje zaposlenika  i troškovi prijevoza zaposlenika, dok su ostale naknade troškova zaposlenima povećane radi troškova loko voženje zaposlenika u projektu „Pomaži, osnaži, uključi“, a troškovi za službena putovanja su također povećani radi većeg broja službenih putovanja u odnosu na prošlu godinu.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241.471,35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274.090,03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w:t>
            </w:r>
          </w:p>
        </w:tc>
      </w:tr>
    </w:tbl>
    <w:p>
      <w:pPr>
        <w:spacing w:before="0" w:after="0"/>
      </w:pPr>
    </w:p>
    <w:p>
      <w:r>
        <w:t xml:space="preserve">Povećani su rashodi po kontu uredski materijal i ostali materijalni rashodi radi nabave paketa za korisnike projekta „Pomaži, osnaži, uključi“, a nabava solarnih kamera, opreme za dječji vrtić i opreme za civilnu zaštitu povećao je potrošnju po kontu sitni inventar.</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Nabava opreme za djelatnike na javnim radovima.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1.221.372,37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1.493.416,13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w:t>
            </w:r>
          </w:p>
        </w:tc>
      </w:tr>
    </w:tbl>
    <w:p>
      <w:pPr>
        <w:spacing w:before="0" w:after="0"/>
      </w:pPr>
    </w:p>
    <w:p>
      <w:r>
        <w:t xml:space="preserve">U odnosu na prošlu godinu znatnije su povećani troškovi za Usluge tekućeg i investicijskog održavanja radi postavljanja toplinske ovojnice na društvenom domu u Bartolovcima i sanacije šetnice na jezeru Petnja nakon olujnog nevremena i komunalne usluge radi plaćanje naknade za odvoz smeća od 01.01.2025. Povećani su troškovi za ostale usluge radi povećanja troškova usluga čuvanja imovine i osoba.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7.884,65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451,4</w:t>
            </w:r>
          </w:p>
        </w:tc>
      </w:tr>
    </w:tbl>
    <w:p>
      <w:pPr>
        <w:spacing w:before="0" w:after="0"/>
      </w:pPr>
    </w:p>
    <w:p>
      <w:r>
        <w:t xml:space="preserve">Povećani troškovi radi nabave usluga zdravstvenog pregleda za djelatnike općine.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102.107,76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133.106,71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130,4</w:t>
            </w:r>
          </w:p>
        </w:tc>
      </w:tr>
    </w:tbl>
    <w:p>
      <w:pPr>
        <w:spacing w:before="0" w:after="0"/>
      </w:pPr>
    </w:p>
    <w:p>
      <w:r>
        <w:t xml:space="preserve">Smanjeni su troškovi za pristojbe i naknade radi plaćanja poticajne naknade po rješenju za 2022. godinu za Fondu za zaštitu okoliša i energetsku učinkovitost u prošloj godini. Povećani su troškovi naknade za rad predstavničkih i izvršnih tijela, povjerenstava i slično radi provedbe lokalnih izbora odnosno plaćanja biračkih odbora i općinskih izbornih povjerenstava te troškovi po kontu premije osiguranja radi ugovaranja police osiguranja za postrojbu civilne zaštite.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w:t>
            </w:r>
          </w:p>
        </w:tc>
      </w:tr>
    </w:tbl>
    <w:p>
      <w:pPr>
        <w:spacing w:before="0" w:after="0"/>
      </w:pPr>
    </w:p>
    <w:p>
      <w:r>
        <w:t xml:space="preserve">Isplaćene su subvencije subvencije obrtnicima i trgovačkim društvima izvan javnog sektora u iznosu 23.950,00 eura na temelju Programa poticanja razvoja poduzetništva u Općini Sibinj za 2025. godinu te u iznosu 2.400,00 eura subvencije poljoprivrednicima za provedbu razvojnih projekata.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22.881,92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43.959,16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192,1</w:t>
            </w:r>
          </w:p>
        </w:tc>
      </w:tr>
    </w:tbl>
    <w:p>
      <w:pPr>
        <w:spacing w:before="0" w:after="0"/>
      </w:pPr>
    </w:p>
    <w:p>
      <w:r>
        <w:t xml:space="preserve">Tekuće pomoći (šifra 3661) proračunskim korisnicima drugih proračuna odnosi se na donacije OŠ „Sibinjskih žrtava“ na temelju njihovih zamolbi za kupovinu novog razglasa i sportske opreme za učenike, pomoći u organizaciji biciklijade do Vukovara, donaciju OŠ Milan Amruš te plaćanje troškova prijevoza za učenike iz naselja Gromačnik u OŠ I.B.Mažuranić u Sl. Brod i OŠ Sibinjskih žrtava u Sibinj.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101.492,93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150.948,11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148,7</w:t>
            </w:r>
          </w:p>
        </w:tc>
      </w:tr>
    </w:tbl>
    <w:p>
      <w:pPr>
        <w:spacing w:before="0" w:after="0"/>
      </w:pPr>
    </w:p>
    <w:p>
      <w:r>
        <w:t xml:space="preserve">U odnosu na prošlu godinu povećani su troškovi za pomoći obiteljima i kućanstvima, i pomoći osobama  s invaliditetom radi većeg broja odluka načelnika, porodiljne naknade i opremu za novorođenčad isplaćena temeljem rješenja zbog odluke općinskog vijeća o povećanju iznosa naknada  te sufinanciranje prijevoza učenika srednjih škola radi većih cijena prijevoznika.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227.306,42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255.260,22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U odnosu na prošlu godinu povećani su rashodi budući su isplaćivana Crvenom križu i povećan je broj uplata je vjerskim zajednicama. Povećan je i iznos sredstava dodijeljen putem javnog poziva za dodjelu financijskih sredstva udrugama i drugim organizacijama civilnog društva  koje doprinose razvoju sporta, kulture, tehničke kulture i promicanju općeg dobra.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37.039,00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bl>
    <w:p>
      <w:pPr>
        <w:spacing w:before="0" w:after="0"/>
      </w:pPr>
    </w:p>
    <w:p>
      <w:r>
        <w:t xml:space="preserve">Troškovi se odnose na ugovor o kapitalnoj donaciji župi sv. Marka u Slobodnici, troškovi radova na župnom uredu u Gornjim Andrijevcima te ugovor o kapitalnoj donaciji sa DVD Sibinj za izgradnju vatrogasnog doma.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61.286,55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53.766,68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87,7</w:t>
            </w:r>
          </w:p>
        </w:tc>
      </w:tr>
    </w:tbl>
    <w:p>
      <w:pPr>
        <w:spacing w:before="0" w:after="0"/>
      </w:pPr>
    </w:p>
    <w:p>
      <w:r>
        <w:t xml:space="preserve">Troškovi po ovom kontu odnose se na isplate kapitalnih donacija građanima za sufinanciranje kupovine prve nekretnine i komunalnih priključaka po programu mjera za mlade obitelji Općina Sibinj i Odluke o financiranju komunalnog opremanja za poboljšanje uvjeta stanovanja hrvatskim braniteljima iz Domovinskog rada i članovima njihovih obitelji s područja Općine Sibinj te ostale kapitalne donacije dodijeljene odlukom načelnika.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penali i naknade štete (šifre 3831 do 3835)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w:t>
            </w:r>
          </w:p>
        </w:tc>
      </w:tr>
    </w:tbl>
    <w:p>
      <w:pPr>
        <w:spacing w:before="0" w:after="0"/>
      </w:pPr>
    </w:p>
    <w:p>
      <w:r>
        <w:t xml:space="preserve">Rashodi se odnose na isplatu pomoći za štetu od požara i naknadu štete uslijed prometne nezgode.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odnosu na prošlu godinu nije kupovano novo zemljište za potrebe općine.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441.680,60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503.855,88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bl>
    <w:p>
      <w:pPr>
        <w:spacing w:before="0" w:after="0"/>
      </w:pPr>
    </w:p>
    <w:p>
      <w:r>
        <w:t xml:space="preserve">Povećanje po kontu 4213 rezultat je izgradnje 5 novih cesta u općini: cesta u Vinogradskoj ulici u Sibinju, u Željezničkoj ulici u Slobodnici, ulici sv. Ivana u Gromačniku, Cvjetnoj ulici u Bartolovcima i ulici kneza Domagoja u Sibinju te nastavku izgradnje komunalne infrastrukture u Zoni malog gospodarstva u Slobodnici.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41.890,63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47.323,75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bl>
    <w:p>
      <w:pPr>
        <w:spacing w:before="0" w:after="0"/>
      </w:pPr>
    </w:p>
    <w:p>
      <w:r>
        <w:t xml:space="preserve">U odnosu na prošlu godinu povećani su troškovi po kontu 4227 radi kupovine novih križeva za križni put u Gromačniku, dječjeg igrališta kraj dječjeg vrtića , stem igračaka za dječji vrtić Sibinj i kućišta za kameru za nadzor brzine.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93.641,35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104.160,76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w:t>
            </w:r>
          </w:p>
        </w:tc>
      </w:tr>
    </w:tbl>
    <w:p>
      <w:pPr>
        <w:spacing w:before="0" w:after="0"/>
      </w:pPr>
    </w:p>
    <w:p>
      <w:r>
        <w:t xml:space="preserve">Rast po kontu 451 je rezultat priključenja na plinsku mrežu društvenog doma u Gornjim Andrijevcima i društvenog doma u Slobodnici te dodatna ulaganja na društvenom domu u Bartolovcima i Grgurevićima.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134.858,50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Razlika između Ukupnih prihoda i primitaka i Ukupnih rashoda i izdataka daje manjak prihoda i primitaka za razdoblje 01.01. – 31.12.2025.g. u iznosu od 134.858,50 eura (šifra Y004).</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134.858,50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Razlika između Ukupnih prihoda i primitaka i Ukupnih rashoda i izdataka daje manjak prihoda i primitaka za razdoblje 01.01. – 31.12.2025.g. u iznosu od 134.858,50 eura (šifra Y005).</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343.473,20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208.651,11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w:t>
            </w:r>
          </w:p>
        </w:tc>
      </w:tr>
    </w:tbl>
    <w:p>
      <w:pPr>
        <w:spacing w:before="0" w:after="0"/>
      </w:pPr>
    </w:p>
    <w:p>
      <w:r>
        <w:t xml:space="preserve">Korigiranom prenesenom višku prihoda u iznosu od 364.785,08 eura, dodamo ostvareni manjak prihoda u 2025.g. te dobijemo ukupno ostvareni višak prihoda od 208.651,11 eura na dan 31.12.2025.g.</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10.650.804,84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11.064.511,26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w:t>
            </w:r>
          </w:p>
        </w:tc>
      </w:tr>
    </w:tbl>
    <w:p>
      <w:pPr>
        <w:spacing w:before="0" w:after="0"/>
      </w:pPr>
    </w:p>
    <w:p>
      <w:r>
        <w:t xml:space="preserve">Kod obrasca Bilance općine Sibinj prikazana je ukupna knjižna vrijednost imovine na dan 31.12.2024.g. u  iznosu od 11.064.511,26 eura (šifra B001).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6.811.459,13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7.162.385,69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r>
    </w:tbl>
    <w:p>
      <w:pPr>
        <w:spacing w:before="0" w:after="0"/>
      </w:pPr>
    </w:p>
    <w:p>
      <w:r>
        <w:t xml:space="preserve">Vidljivo je 02 Proizvedena dugotrajna imovina radi izgradnje i obnove cesta u naseljima Slobodnica, Sibinj, Gromačnik i Bartolovci, dodatnih ulaganja u led javnu rasvjetu te dodatnih ulaganja u ostale postojeće objekte.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10.650.804,84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11.064.511,26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w:t>
            </w:r>
          </w:p>
        </w:tc>
      </w:tr>
    </w:tbl>
    <w:p>
      <w:pPr>
        <w:spacing w:before="0" w:after="0"/>
      </w:pPr>
    </w:p>
    <w:p>
      <w:r>
        <w:t xml:space="preserve">Obveze i vlastiti izvori  iznose 1.064.511,26 eura (B003).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17.257,78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Ove obveze se odnose najvećim dijelom na isplatu jednokratnih novčanih pomoći za studente po javnom pozivu koji je trajao od 01. prosinaca do 31. prosinaca 2025. godine.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229.363,89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2303,0</w:t>
            </w:r>
          </w:p>
        </w:tc>
      </w:tr>
    </w:tbl>
    <w:p>
      <w:pPr>
        <w:spacing w:before="0" w:after="0"/>
      </w:pPr>
    </w:p>
    <w:p>
      <w:r>
        <w:t xml:space="preserve">Rast obveza  za nabavu proizvedene dugotrajne imovine rezultat je izgradnje cesta u ulici kneza Domagoja i Cvjetnoj ulici, te izgradnji komunalne infrastrukture u zoni malog gospodarstva u Slobodnici koje su započela u mjesecu prosincu.</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Izvršna i zakonodavna tijela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1.120.817,20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1.449.698,18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w:t>
            </w:r>
          </w:p>
        </w:tc>
      </w:tr>
    </w:tbl>
    <w:p>
      <w:pPr>
        <w:spacing w:before="0" w:after="0"/>
      </w:pPr>
    </w:p>
    <w:p>
      <w:r>
        <w:t xml:space="preserve">Na šifri 0111 Izvršna i zakonodavna tijela vidljiv je rast troškova radi povećanja troškova općine za komunalne usluge, održavanje javnih površina i usluga tekućeg i investicijskog održavanja.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Vanjski poslovi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199,2</w:t>
            </w:r>
          </w:p>
        </w:tc>
      </w:tr>
    </w:tbl>
    <w:p>
      <w:pPr>
        <w:spacing w:before="0" w:after="0"/>
      </w:pPr>
    </w:p>
    <w:p>
      <w:r>
        <w:t xml:space="preserve">Na šifri 0133 Ostale opće usluge prikazano je značajno povećanje rashoda radi projekta „Pomaži, osnaži, uključi“ – Program zapošljavanja žena.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Tekuće donacije vatrogasnoj zajednici općine Sibinj i kapitalna donacija DVD-u Sibinj za izgradnju vatrogasnog doma.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Religijske i druge službe zajednice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39.163,74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53.400,48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w:t>
            </w:r>
          </w:p>
        </w:tc>
      </w:tr>
    </w:tbl>
    <w:p>
      <w:pPr>
        <w:spacing w:before="0" w:after="0"/>
      </w:pPr>
    </w:p>
    <w:p>
      <w:r>
        <w:t xml:space="preserve">Povećanje tekućih i kapitalnih donacija vjerskim zajednicama.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379.874,32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535.108,37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140,9</w:t>
            </w:r>
          </w:p>
        </w:tc>
      </w:tr>
    </w:tbl>
    <w:p>
      <w:pPr>
        <w:spacing w:before="0" w:after="0"/>
      </w:pPr>
    </w:p>
    <w:p>
      <w:r>
        <w:t xml:space="preserve">Sufinanciranje cijene vrtića djeci sa područja općine Sibinj koji su upisani u privatne vrtić, a nisu imali mjesta za upis u dječji vrtić Sibinj.</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Srednjoškolsko obrazovanje (šifre 0921+0922)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28.745,30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31.550,01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w:t>
            </w:r>
          </w:p>
        </w:tc>
      </w:tr>
    </w:tbl>
    <w:p>
      <w:pPr>
        <w:spacing w:before="0" w:after="0"/>
      </w:pPr>
    </w:p>
    <w:p>
      <w:r>
        <w:t xml:space="preserve">Sufinanciranje cijene prijevoza za učenike srednjih škola.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Visoka naobrazba (šifre 0941+0942)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191,8</w:t>
            </w:r>
          </w:p>
        </w:tc>
      </w:tr>
    </w:tbl>
    <w:p>
      <w:pPr>
        <w:spacing w:before="0" w:after="0"/>
      </w:pPr>
    </w:p>
    <w:p>
      <w:r>
        <w:t xml:space="preserve">Od ove godine je uveden novi model stipendiranja studenata te su svi studenti mogli podneti zahtjev za isplatu jednokratne novčane pomoći u iznosu 250,00 eura.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Invaliditet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9.664,28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483,2</w:t>
            </w:r>
          </w:p>
        </w:tc>
      </w:tr>
    </w:tbl>
    <w:p>
      <w:pPr>
        <w:spacing w:before="0" w:after="0"/>
      </w:pPr>
    </w:p>
    <w:p>
      <w:r>
        <w:t xml:space="preserve">Isplaćeno je više jednokratnih novčanih pomoći za osobe s inavliditetom i sufinancirana je usluga boravka djece s posebnim potrebama u dječjem vrtiću Zlatni cekin.</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Obitelj i djeca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w:t>
            </w:r>
          </w:p>
        </w:tc>
      </w:tr>
    </w:tbl>
    <w:p>
      <w:pPr>
        <w:spacing w:before="0" w:after="0"/>
      </w:pPr>
    </w:p>
    <w:p>
      <w:r>
        <w:t xml:space="preserve">Povećane su jednokratne pomoći za novorođenu djecu u odnosu na prošlu godinu.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Ukupni iznos smanjenja obujma imovine u 2025. godini u iznosu 133,08 eura, a odnosi se na oslobađanju potraživanja komunalne naknade sukladno Zakonu o hrvatskim braniteljima iz Domovinskog rata i članovima njihovih obitelji, ukoliko su vlasnici nekretnine.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38.507,63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izvještaju o Obvezama za razdoblje 1.1.-31.12.2025.g. vidljivo je stanje prenesenih obveza, povećanje obveza (pristigle obveze) i podmirene obveze u navedenom razdoblju. Stanje nepodmirenih obveza  na dan 31.12.2025.g iznosi  431.580,95 eura ( stanje nepodmirenih obeza općine iznosi 389.986,24 eura, a stanje nepodmirenih obveza vrtića iznosi 41.594,71 eura), od toga su dospjele obveze u iznosu 38.507,63 eura ( odnose se na obveze općine), a nedospjele u iznosu 393.073,32 eura (nedospjele obveze općine iznose 351.478,61, a nedospjele obveze vrtića 41.594,71 euro). Obveze starije od godinu dana iznose 18.056,54 i odnose se uglavnom na obveze starije od 2012. godine za koje ne postoji vjerodostojna dokumentacija, a ostale obveze se odnose na tekuće obveze za rujan 2025.godine.</w:t>
      </w:r>
    </w:p>
    <w:p/>
    <w:p>
      <w:pPr>
        <w:jc w:val="center"/>
        <w:pStyle w:val="Normal"/>
        <w:spacing w:line="240" w:lineRule="auto"/>
        <w:keepNext/>
      </w:pPr>
      <w:r>
        <w:rPr>
          <w:sz w:val="28"/>
          <w:rFonts w:ascii="Times New Roman" w:hAnsi="Times New Roman"/>
        </w:rPr>
        <w:t xml:space="preserve">Bilješka 52.</w:t>
      </w:r>
    </w:p>
    <w:p>
      <w:pPr>
        <w:jc w:val="both"/>
        <w:pStyle w:val="Normal"/>
        <w:spacing w:line="240" w:lineRule="auto"/>
      </w:pPr>
      <w:r>
        <w:rPr>
          <w:b/>
          <w:sz w:val="24"/>
          <w:rFonts w:ascii="Times New Roman" w:hAnsi="Times New Roman"/>
        </w:rPr>
        <w:t xml:space="preserve">Unutargrupne transakcije koje su u izvještajima eliminirane</w:t>
      </w:r>
    </w:p>
    <w:p>
      <w:r>
        <w:t xml:space="preserve">Ukupni prihodi i primici općine iznose 4.124.798,11 eura, a vrtića 555.879,60 eura dok ukupni rashodi i izdaci  općine iznose 4.244.082,48 eura, a vrtića 571.453,73. Eliminacijom računa 367 i 671 u iznosu 506.256,46 eura dobijemo da zbrojeno ukupni prihodi i primici iznose 4.174.421,25 eura, a rashodi i izdaci 4.309.279,75 eura.</w:t>
      </w:r>
    </w:p>
    <w:p/>
    <w:p>
      <w:pPr>
        <w:jc w:val="center"/>
        <w:pStyle w:val="Normal"/>
        <w:spacing w:line="240" w:lineRule="auto"/>
        <w:keepNext/>
      </w:pPr>
      <w:r>
        <w:rPr>
          <w:sz w:val="28"/>
          <w:rFonts w:ascii="Times New Roman" w:hAnsi="Times New Roman"/>
        </w:rPr>
        <w:t xml:space="preserve">Bilješka 53.</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Ukupni prihodi i primici općine iznose 4.124.798,11 eura, a vrtića 555.879,60 eura dok ukupni rashodi i izdaci  općine iznose 4.244.082,48 eura, a vrtića 571.453,73. Eliminacijom računa 367 i 671 u iznosu 506.256,46 eura dobijemo da zbrojeno ukupni prihodi i primici iznose 4.174.421,25 eura, a rashodi i izdaci 4.309.279,75 eura.</w:t>
      </w:r>
    </w:p>
    <w:p>
      <w:r>
        <w:t xml:space="preserve">Razlika između prihoda i primitaka  i rashoda i izdataka daje manjak prihoda i primitaka za razdoblje 01.01. – 31.12.2025.g. u iznosu od 134.858,50 eura (šifra Y005) - sastoji se od manjka prihoda i primitaka općine u iznosu 119.284,37 eura i manjka prihoda i primitaka vrtića u iznosu 15.574,13 eura. </w:t>
      </w:r>
    </w:p>
    <w:p>
      <w:r>
        <w:t xml:space="preserve">Prenesenom višku prihoda i primitaka u iznosu od 343.509,61 eura (preneseni višak prihoda i primitaka općine iznosi 364.785,07 eura, preneseni manjak prihoda i primitaka vrtića iznoai 21.275,46 eura), oduzmemo manjak prihoda za 2025.g.  te nam to daje ukupno ostvareni višak prihoda od 208.651,11 eura (šifra X006) na dan 31.12.2025.g. koji se sastoji od viška prihoda i primitaka općine u iznosu 245.500,70 eura i manjka prihoda i primitaka vrtića u iznosu 36.849,59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a59cffedb5f4317" /></Relationships>
</file>